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F" w:rsidRPr="00A30BDF" w:rsidRDefault="00A30BDF" w:rsidP="00A30BDF">
      <w:pPr>
        <w:pageBreakBefore/>
        <w:spacing w:line="360" w:lineRule="auto"/>
        <w:ind w:firstLine="709"/>
        <w:jc w:val="center"/>
      </w:pPr>
      <w:r w:rsidRPr="00A30BDF">
        <w:rPr>
          <w:b/>
          <w:bCs/>
          <w:shd w:val="clear" w:color="auto" w:fill="FFFFFF"/>
        </w:rPr>
        <w:t xml:space="preserve">Что делать, если </w:t>
      </w:r>
      <w:bookmarkStart w:id="0" w:name="_GoBack"/>
      <w:r w:rsidRPr="00A30BDF">
        <w:rPr>
          <w:b/>
          <w:bCs/>
          <w:shd w:val="clear" w:color="auto" w:fill="FFFFFF"/>
        </w:rPr>
        <w:t>кадастровая стоимость недвижимости определена неверно</w:t>
      </w:r>
      <w:bookmarkEnd w:id="0"/>
    </w:p>
    <w:p w:rsidR="00A30BDF" w:rsidRPr="00A30BDF" w:rsidRDefault="00A30BDF" w:rsidP="00A30BDF">
      <w:pPr>
        <w:spacing w:line="360" w:lineRule="auto"/>
        <w:jc w:val="both"/>
      </w:pPr>
    </w:p>
    <w:p w:rsidR="00A30BDF" w:rsidRPr="00A30BDF" w:rsidRDefault="00A30BDF" w:rsidP="00A30BDF">
      <w:pPr>
        <w:spacing w:line="360" w:lineRule="auto"/>
        <w:ind w:firstLine="709"/>
        <w:jc w:val="both"/>
      </w:pPr>
      <w:r w:rsidRPr="00A30BDF">
        <w:rPr>
          <w:i/>
          <w:iCs/>
          <w:shd w:val="clear" w:color="auto" w:fill="FFFFFF"/>
        </w:rPr>
        <w:t xml:space="preserve">В филиал Федеральной кадастровой палаты </w:t>
      </w:r>
      <w:proofErr w:type="spellStart"/>
      <w:r w:rsidRPr="00A30BDF">
        <w:rPr>
          <w:i/>
          <w:iCs/>
          <w:shd w:val="clear" w:color="auto" w:fill="FFFFFF"/>
        </w:rPr>
        <w:t>Росреестра</w:t>
      </w:r>
      <w:proofErr w:type="spellEnd"/>
      <w:r w:rsidRPr="00A30BDF">
        <w:rPr>
          <w:i/>
          <w:iCs/>
          <w:shd w:val="clear" w:color="auto" w:fill="FFFFFF"/>
        </w:rPr>
        <w:t xml:space="preserve"> по Челябинской области в последнее время стали поступать многочисленные обращения от граждан, которые считают, что кадастровая стоимость их объектов недвижимости определена неверно. Специалисты учреждения отвечают на вопросы </w:t>
      </w:r>
      <w:proofErr w:type="spellStart"/>
      <w:r w:rsidRPr="00A30BDF">
        <w:rPr>
          <w:i/>
          <w:iCs/>
          <w:shd w:val="clear" w:color="auto" w:fill="FFFFFF"/>
        </w:rPr>
        <w:t>южноуральцев</w:t>
      </w:r>
      <w:proofErr w:type="spellEnd"/>
      <w:r w:rsidRPr="00A30BDF">
        <w:rPr>
          <w:i/>
          <w:iCs/>
          <w:shd w:val="clear" w:color="auto" w:fill="FFFFFF"/>
        </w:rPr>
        <w:t xml:space="preserve"> и предлагают алгоритм действий при обнаружении неточностей.</w:t>
      </w:r>
    </w:p>
    <w:p w:rsidR="00A30BDF" w:rsidRPr="00A30BDF" w:rsidRDefault="00A30BDF" w:rsidP="00A30BDF">
      <w:pPr>
        <w:spacing w:line="360" w:lineRule="auto"/>
        <w:ind w:firstLine="709"/>
        <w:jc w:val="both"/>
      </w:pPr>
      <w:r w:rsidRPr="00A30BDF">
        <w:rPr>
          <w:rStyle w:val="9pt"/>
          <w:sz w:val="24"/>
          <w:szCs w:val="24"/>
          <w:shd w:val="clear" w:color="auto" w:fill="FFFFFF"/>
          <w:lang w:eastAsia="ru-RU"/>
        </w:rPr>
        <w:t xml:space="preserve">Эксперты напоминают, что учреждение определяет кадастровую стоимость только в случаях, если объект недвижимости впервые вносится в Единый реестр недвижимости или тогда, когда в объекте произошли какие-либо изменения. </w:t>
      </w:r>
      <w:r w:rsidRPr="00A30BDF">
        <w:rPr>
          <w:rStyle w:val="9pt"/>
          <w:sz w:val="24"/>
          <w:szCs w:val="24"/>
          <w:lang w:eastAsia="ru-RU"/>
        </w:rPr>
        <w:t>В массовом порядке кадастровая стоимость объектов недвижимости устанавливалась в ходе государственной кадастровой оценки, которая до 1 сентября 2017 года проводилась не чаще, чем раз в три года.</w:t>
      </w:r>
    </w:p>
    <w:p w:rsidR="00A30BDF" w:rsidRPr="00A30BDF" w:rsidRDefault="00A30BDF" w:rsidP="00A30BDF">
      <w:pPr>
        <w:spacing w:line="360" w:lineRule="auto"/>
        <w:ind w:firstLine="709"/>
        <w:jc w:val="both"/>
      </w:pPr>
      <w:r w:rsidRPr="00A30BDF">
        <w:rPr>
          <w:rStyle w:val="9pt"/>
          <w:i/>
          <w:iCs/>
          <w:sz w:val="24"/>
          <w:szCs w:val="24"/>
          <w:lang w:eastAsia="ru-RU"/>
        </w:rPr>
        <w:t xml:space="preserve">«Если же объект </w:t>
      </w:r>
      <w:proofErr w:type="gramStart"/>
      <w:r w:rsidRPr="00A30BDF">
        <w:rPr>
          <w:rStyle w:val="9pt"/>
          <w:i/>
          <w:iCs/>
          <w:sz w:val="24"/>
          <w:szCs w:val="24"/>
          <w:lang w:eastAsia="ru-RU"/>
        </w:rPr>
        <w:t>стоит на учете</w:t>
      </w:r>
      <w:proofErr w:type="gramEnd"/>
      <w:r w:rsidRPr="00A30BDF">
        <w:rPr>
          <w:rStyle w:val="9pt"/>
          <w:i/>
          <w:iCs/>
          <w:sz w:val="24"/>
          <w:szCs w:val="24"/>
          <w:lang w:eastAsia="ru-RU"/>
        </w:rPr>
        <w:t xml:space="preserve"> и сведения о характеристиках остались прежними, но изменилось значение кадастровой стоимости, то, скорее всего, объект был включен в перечень объектов недвижимости, в отношении которых проведена  государственная кадастровая оценка. Отмечу, что кадастровая стоимость объектов недвижимости в ходе проведения государственной кадастровой оценки не определяется Кадастровой палатой. Поэтому разъяснить порядок ее определения, обнаружить и исправить возможные ошибки мы не можем</w:t>
      </w:r>
      <w:r w:rsidRPr="00A30BDF">
        <w:rPr>
          <w:rStyle w:val="9pt"/>
          <w:i/>
          <w:iCs/>
          <w:sz w:val="24"/>
          <w:szCs w:val="24"/>
          <w:shd w:val="clear" w:color="auto" w:fill="FFFFFF"/>
          <w:lang w:eastAsia="ru-RU"/>
        </w:rPr>
        <w:t>»</w:t>
      </w:r>
      <w:r w:rsidRPr="00A30BDF">
        <w:rPr>
          <w:rStyle w:val="9pt"/>
          <w:sz w:val="24"/>
          <w:szCs w:val="24"/>
          <w:shd w:val="clear" w:color="auto" w:fill="FFFFFF"/>
          <w:lang w:eastAsia="ru-RU"/>
        </w:rPr>
        <w:t xml:space="preserve">, — комментирует заместитель </w:t>
      </w:r>
      <w:proofErr w:type="gramStart"/>
      <w:r w:rsidRPr="00A30BDF">
        <w:rPr>
          <w:rStyle w:val="9pt"/>
          <w:sz w:val="24"/>
          <w:szCs w:val="24"/>
          <w:shd w:val="clear" w:color="auto" w:fill="FFFFFF"/>
          <w:lang w:eastAsia="ru-RU"/>
        </w:rPr>
        <w:t>начальника отдела определения кадастровой стоимости Кадастровой палаты</w:t>
      </w:r>
      <w:proofErr w:type="gramEnd"/>
      <w:r w:rsidRPr="00A30BDF">
        <w:rPr>
          <w:rStyle w:val="9pt"/>
          <w:sz w:val="24"/>
          <w:szCs w:val="24"/>
          <w:shd w:val="clear" w:color="auto" w:fill="FFFFFF"/>
          <w:lang w:eastAsia="ru-RU"/>
        </w:rPr>
        <w:t xml:space="preserve"> по Челябинской области </w:t>
      </w:r>
      <w:r w:rsidRPr="00A30BDF">
        <w:rPr>
          <w:rStyle w:val="9pt"/>
          <w:b/>
          <w:bCs/>
          <w:sz w:val="24"/>
          <w:szCs w:val="24"/>
          <w:shd w:val="clear" w:color="auto" w:fill="FFFFFF"/>
          <w:lang w:eastAsia="ru-RU"/>
        </w:rPr>
        <w:t xml:space="preserve">Татьяна </w:t>
      </w:r>
      <w:proofErr w:type="spellStart"/>
      <w:r w:rsidRPr="00A30BDF">
        <w:rPr>
          <w:rStyle w:val="9pt"/>
          <w:b/>
          <w:bCs/>
          <w:sz w:val="24"/>
          <w:szCs w:val="24"/>
          <w:shd w:val="clear" w:color="auto" w:fill="FFFFFF"/>
          <w:lang w:eastAsia="ru-RU"/>
        </w:rPr>
        <w:t>Охременко</w:t>
      </w:r>
      <w:proofErr w:type="spellEnd"/>
      <w:r w:rsidRPr="00A30BDF">
        <w:rPr>
          <w:rStyle w:val="9pt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A30BDF" w:rsidRPr="00A30BDF" w:rsidRDefault="00A30BDF" w:rsidP="00A30BDF">
      <w:pPr>
        <w:spacing w:line="360" w:lineRule="auto"/>
        <w:ind w:firstLine="709"/>
        <w:jc w:val="both"/>
      </w:pPr>
      <w:r w:rsidRPr="00A30BDF">
        <w:rPr>
          <w:rStyle w:val="9pt"/>
          <w:sz w:val="24"/>
          <w:szCs w:val="24"/>
          <w:lang w:eastAsia="ru-RU"/>
        </w:rPr>
        <w:t xml:space="preserve">Стоит подчеркнуть, что заказчиком работ по определению кадастровой стоимости выступает Министерство имущества и природных ресурсов Челябинской области. С подрядчиком заключается государственный контракт на работы, в рамках которого он несет ответственность за неисполнение или ненадлежащее исполнение своих обязательств. </w:t>
      </w:r>
      <w:proofErr w:type="gramStart"/>
      <w:r w:rsidRPr="00A30BDF">
        <w:rPr>
          <w:rStyle w:val="9pt"/>
          <w:sz w:val="24"/>
          <w:szCs w:val="24"/>
          <w:lang w:eastAsia="ru-RU"/>
        </w:rPr>
        <w:t>По этому</w:t>
      </w:r>
      <w:proofErr w:type="gramEnd"/>
      <w:r w:rsidRPr="00A30BDF">
        <w:rPr>
          <w:rStyle w:val="9pt"/>
          <w:sz w:val="24"/>
          <w:szCs w:val="24"/>
          <w:lang w:eastAsia="ru-RU"/>
        </w:rPr>
        <w:t xml:space="preserve"> </w:t>
      </w:r>
      <w:proofErr w:type="spellStart"/>
      <w:r w:rsidRPr="00A30BDF">
        <w:rPr>
          <w:rStyle w:val="9pt"/>
          <w:sz w:val="24"/>
          <w:szCs w:val="24"/>
          <w:lang w:eastAsia="ru-RU"/>
        </w:rPr>
        <w:t>госконтракту</w:t>
      </w:r>
      <w:proofErr w:type="spellEnd"/>
      <w:r w:rsidRPr="00A30BDF">
        <w:rPr>
          <w:rStyle w:val="9pt"/>
          <w:sz w:val="24"/>
          <w:szCs w:val="24"/>
          <w:lang w:eastAsia="ru-RU"/>
        </w:rPr>
        <w:t xml:space="preserve"> определяется и гарантийный срок для проведенных работ по кадастровой оценке.</w:t>
      </w:r>
    </w:p>
    <w:p w:rsidR="00A30BDF" w:rsidRPr="00A30BDF" w:rsidRDefault="00A30BDF" w:rsidP="00A30BDF">
      <w:pPr>
        <w:spacing w:line="360" w:lineRule="auto"/>
        <w:ind w:firstLine="709"/>
        <w:jc w:val="both"/>
      </w:pPr>
      <w:proofErr w:type="gramStart"/>
      <w:r w:rsidRPr="00A30BDF">
        <w:rPr>
          <w:rStyle w:val="9pt"/>
          <w:iCs/>
          <w:sz w:val="24"/>
          <w:szCs w:val="24"/>
          <w:lang w:eastAsia="ru-RU"/>
        </w:rPr>
        <w:t>Таким образом, если граждане не согласны с кадастровой стоимостью своей недвижимости, которая была определена в результате государственной кадастровой оценки, и предполагают, что в указанных сведениях была допущена ошибка, они могут обратиться в Министерство имущества и природных ресурсов Челябинской области — ведомство проведет работы по проверке и исправлению сведений (г. Челябинск, пр.</w:t>
      </w:r>
      <w:proofErr w:type="gramEnd"/>
      <w:r w:rsidRPr="00A30BDF">
        <w:rPr>
          <w:rStyle w:val="9pt"/>
          <w:iCs/>
          <w:sz w:val="24"/>
          <w:szCs w:val="24"/>
          <w:lang w:eastAsia="ru-RU"/>
        </w:rPr>
        <w:t xml:space="preserve"> </w:t>
      </w:r>
      <w:proofErr w:type="gramStart"/>
      <w:r w:rsidRPr="00A30BDF">
        <w:rPr>
          <w:rStyle w:val="9pt"/>
          <w:iCs/>
          <w:sz w:val="24"/>
          <w:szCs w:val="24"/>
          <w:lang w:eastAsia="ru-RU"/>
        </w:rPr>
        <w:t>Ленина, 57).</w:t>
      </w:r>
      <w:proofErr w:type="gramEnd"/>
    </w:p>
    <w:p w:rsidR="00A30BDF" w:rsidRPr="00A30BDF" w:rsidRDefault="00A30BDF" w:rsidP="00A30BDF">
      <w:pPr>
        <w:spacing w:line="360" w:lineRule="auto"/>
        <w:ind w:firstLine="729"/>
        <w:jc w:val="right"/>
      </w:pPr>
      <w:r w:rsidRPr="00A30BDF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A30BDF">
        <w:rPr>
          <w:b/>
          <w:bCs/>
          <w:highlight w:val="white"/>
        </w:rPr>
        <w:t>Росреестра</w:t>
      </w:r>
      <w:proofErr w:type="spellEnd"/>
      <w:r w:rsidRPr="00A30BDF">
        <w:rPr>
          <w:b/>
          <w:bCs/>
          <w:highlight w:val="white"/>
        </w:rPr>
        <w:t xml:space="preserve">» </w:t>
      </w:r>
    </w:p>
    <w:p w:rsidR="00A30BDF" w:rsidRPr="00A30BDF" w:rsidRDefault="00A30BDF" w:rsidP="00A30BDF">
      <w:pPr>
        <w:spacing w:line="360" w:lineRule="auto"/>
        <w:ind w:firstLine="729"/>
        <w:jc w:val="right"/>
      </w:pPr>
      <w:r w:rsidRPr="00A30BDF">
        <w:rPr>
          <w:b/>
          <w:bCs/>
          <w:highlight w:val="white"/>
        </w:rPr>
        <w:t xml:space="preserve">по Челябинской области </w:t>
      </w:r>
    </w:p>
    <w:p w:rsidR="00A30BDF" w:rsidRPr="00A30BDF" w:rsidRDefault="00A30BDF" w:rsidP="00A30BDF">
      <w:pPr>
        <w:spacing w:line="360" w:lineRule="auto"/>
        <w:ind w:firstLine="729"/>
        <w:jc w:val="right"/>
      </w:pPr>
      <w:proofErr w:type="spellStart"/>
      <w:r w:rsidRPr="00A30BDF">
        <w:rPr>
          <w:b/>
          <w:bCs/>
          <w:highlight w:val="white"/>
        </w:rPr>
        <w:t>Н.М.Киракосян</w:t>
      </w:r>
      <w:proofErr w:type="spellEnd"/>
    </w:p>
    <w:sectPr w:rsidR="00A30BDF" w:rsidRPr="00A30BDF" w:rsidSect="00A30B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6"/>
    <w:rsid w:val="001A2066"/>
    <w:rsid w:val="00A30BDF"/>
    <w:rsid w:val="00B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aliases w:val="Интервал 0 pt"/>
    <w:rsid w:val="00A30BDF"/>
    <w:rPr>
      <w:color w:val="000000"/>
      <w:spacing w:val="0"/>
      <w:w w:val="1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aliases w:val="Интервал 0 pt"/>
    <w:rsid w:val="00A30BDF"/>
    <w:rPr>
      <w:color w:val="000000"/>
      <w:spacing w:val="0"/>
      <w:w w:val="1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2017-12-18T04:41:00Z</dcterms:created>
  <dcterms:modified xsi:type="dcterms:W3CDTF">2017-12-18T04:41:00Z</dcterms:modified>
</cp:coreProperties>
</file>